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A5" w:rsidRDefault="00A269A5" w:rsidP="00D72F27">
      <w:pPr>
        <w:rPr>
          <w:rFonts w:ascii="Verdana" w:hAnsi="Verdana"/>
          <w:sz w:val="20"/>
          <w:szCs w:val="20"/>
        </w:rPr>
      </w:pPr>
    </w:p>
    <w:p w:rsidR="00A269A5" w:rsidRPr="003437AC" w:rsidRDefault="00A269A5" w:rsidP="00D72F27">
      <w:pPr>
        <w:rPr>
          <w:rFonts w:ascii="Verdana" w:hAnsi="Verdana"/>
          <w:sz w:val="18"/>
          <w:szCs w:val="18"/>
        </w:rPr>
      </w:pPr>
      <w:r w:rsidRPr="003437AC">
        <w:rPr>
          <w:rFonts w:ascii="Verdana" w:hAnsi="Verdana"/>
          <w:b/>
          <w:bCs/>
          <w:sz w:val="18"/>
          <w:szCs w:val="18"/>
        </w:rPr>
        <w:t>Kwa Wazee</w:t>
      </w:r>
      <w:r w:rsidRPr="003437AC">
        <w:rPr>
          <w:rFonts w:ascii="Verdana" w:hAnsi="Verdana"/>
          <w:sz w:val="18"/>
          <w:szCs w:val="18"/>
        </w:rPr>
        <w:t xml:space="preserve"> </w:t>
      </w:r>
      <w:r w:rsidRPr="003437AC">
        <w:rPr>
          <w:rFonts w:ascii="Verdana" w:hAnsi="Verdana"/>
          <w:i/>
          <w:iCs/>
          <w:sz w:val="18"/>
          <w:szCs w:val="18"/>
        </w:rPr>
        <w:t>(Kisuaheli: ‘für alte Menschen’)</w:t>
      </w:r>
      <w:r w:rsidRPr="003437AC">
        <w:rPr>
          <w:rFonts w:ascii="Verdana" w:hAnsi="Verdana"/>
          <w:sz w:val="18"/>
          <w:szCs w:val="18"/>
        </w:rPr>
        <w:t xml:space="preserve"> unterstützt in </w:t>
      </w:r>
      <w:r w:rsidRPr="003437AC">
        <w:rPr>
          <w:rFonts w:ascii="Verdana" w:hAnsi="Verdana"/>
          <w:b/>
          <w:bCs/>
          <w:sz w:val="18"/>
          <w:szCs w:val="18"/>
        </w:rPr>
        <w:t>Nshamba</w:t>
      </w:r>
      <w:r w:rsidRPr="003437AC">
        <w:rPr>
          <w:rFonts w:ascii="Verdana" w:hAnsi="Verdana"/>
          <w:sz w:val="18"/>
          <w:szCs w:val="18"/>
        </w:rPr>
        <w:t xml:space="preserve">, Tansania, </w:t>
      </w:r>
      <w:r>
        <w:rPr>
          <w:rFonts w:ascii="Verdana" w:hAnsi="Verdana"/>
          <w:sz w:val="18"/>
          <w:szCs w:val="18"/>
        </w:rPr>
        <w:t>seit</w:t>
      </w:r>
      <w:r w:rsidRPr="003437AC">
        <w:rPr>
          <w:rFonts w:ascii="Verdana" w:hAnsi="Verdana"/>
          <w:sz w:val="18"/>
          <w:szCs w:val="18"/>
        </w:rPr>
        <w:t xml:space="preserve"> 2004 als erste Organisation Ostafrikas alte Menschen mit regelmässigen Bargeldzahlungen und entwickelt sich </w:t>
      </w:r>
      <w:r>
        <w:rPr>
          <w:rFonts w:ascii="Verdana" w:hAnsi="Verdana"/>
          <w:sz w:val="18"/>
          <w:szCs w:val="18"/>
        </w:rPr>
        <w:t xml:space="preserve">seither </w:t>
      </w:r>
      <w:r w:rsidRPr="003437AC">
        <w:rPr>
          <w:rFonts w:ascii="Verdana" w:hAnsi="Verdana"/>
          <w:sz w:val="18"/>
          <w:szCs w:val="18"/>
        </w:rPr>
        <w:t xml:space="preserve">zum Pionier- und Vorzeigeprogramm für </w:t>
      </w:r>
      <w:r>
        <w:rPr>
          <w:rFonts w:ascii="Verdana" w:hAnsi="Verdana"/>
          <w:sz w:val="18"/>
          <w:szCs w:val="18"/>
        </w:rPr>
        <w:t>die</w:t>
      </w:r>
      <w:r w:rsidRPr="003437AC">
        <w:rPr>
          <w:rFonts w:ascii="Verdana" w:hAnsi="Verdana"/>
          <w:sz w:val="18"/>
          <w:szCs w:val="18"/>
        </w:rPr>
        <w:t xml:space="preserve"> ganzheitliche Stärkung </w:t>
      </w:r>
      <w:r>
        <w:rPr>
          <w:rFonts w:ascii="Verdana" w:hAnsi="Verdana"/>
          <w:sz w:val="18"/>
          <w:szCs w:val="18"/>
        </w:rPr>
        <w:t xml:space="preserve">alter Menschen. </w:t>
      </w:r>
      <w:r w:rsidRPr="003437AC">
        <w:rPr>
          <w:rFonts w:ascii="Verdana" w:hAnsi="Verdana"/>
          <w:sz w:val="18"/>
          <w:szCs w:val="18"/>
        </w:rPr>
        <w:t xml:space="preserve">Die Organisation richtet ihre Programme </w:t>
      </w:r>
      <w:bookmarkStart w:id="0" w:name="_GoBack"/>
      <w:bookmarkEnd w:id="0"/>
      <w:r w:rsidRPr="003437AC">
        <w:rPr>
          <w:rFonts w:ascii="Verdana" w:hAnsi="Verdana"/>
          <w:sz w:val="18"/>
          <w:szCs w:val="18"/>
        </w:rPr>
        <w:t xml:space="preserve">auch an Kinder und Jugendliche und fördert dabei die Selbstorganisation und </w:t>
      </w:r>
      <w:r>
        <w:rPr>
          <w:rFonts w:ascii="Verdana" w:hAnsi="Verdana"/>
          <w:sz w:val="18"/>
          <w:szCs w:val="18"/>
        </w:rPr>
        <w:t>stärkt besonders Mädchen.</w:t>
      </w:r>
    </w:p>
    <w:p w:rsidR="00A269A5" w:rsidRPr="009C5DF9" w:rsidRDefault="00A269A5" w:rsidP="00D72F27">
      <w:pPr>
        <w:rPr>
          <w:rFonts w:ascii="Verdana" w:hAnsi="Verdana"/>
          <w:sz w:val="8"/>
          <w:szCs w:val="8"/>
        </w:rPr>
      </w:pPr>
    </w:p>
    <w:p w:rsidR="00A269A5" w:rsidRPr="003437AC" w:rsidRDefault="00A269A5" w:rsidP="00D72F27">
      <w:pPr>
        <w:rPr>
          <w:rFonts w:ascii="Verdana" w:hAnsi="Verdana"/>
          <w:sz w:val="18"/>
          <w:szCs w:val="18"/>
        </w:rPr>
      </w:pPr>
      <w:r w:rsidRPr="003437AC">
        <w:rPr>
          <w:rFonts w:ascii="Verdana" w:hAnsi="Verdana"/>
          <w:b/>
          <w:bCs/>
          <w:sz w:val="18"/>
          <w:szCs w:val="18"/>
        </w:rPr>
        <w:t>Kwa Wazee Schweiz</w:t>
      </w:r>
      <w:r w:rsidRPr="003437AC">
        <w:rPr>
          <w:rFonts w:ascii="Verdana" w:hAnsi="Verdana"/>
          <w:sz w:val="18"/>
          <w:szCs w:val="18"/>
        </w:rPr>
        <w:t xml:space="preserve"> ist seit der Gründung von Kwa Wazee wesentlich an der Entwicklung beteiligt und trägt bis heute den Grossteil der benötigten Mittel für den zentralen Altenbereich bei.</w:t>
      </w:r>
      <w:r>
        <w:rPr>
          <w:rFonts w:ascii="Verdana" w:hAnsi="Verdana"/>
          <w:sz w:val="18"/>
          <w:szCs w:val="18"/>
        </w:rPr>
        <w:t xml:space="preserve"> Wichtigste Basis dafür sind Stiftungen und PrivatspenderInnen, die das Programm mit grosser Treue unterstützen. </w:t>
      </w:r>
    </w:p>
    <w:p w:rsidR="00A269A5" w:rsidRPr="009C5DF9" w:rsidRDefault="00A269A5" w:rsidP="00D72F27">
      <w:pPr>
        <w:rPr>
          <w:rFonts w:ascii="Verdana" w:hAnsi="Verdana"/>
          <w:sz w:val="8"/>
          <w:szCs w:val="8"/>
        </w:rPr>
      </w:pPr>
    </w:p>
    <w:p w:rsidR="00A269A5" w:rsidRPr="003437AC" w:rsidRDefault="00A269A5" w:rsidP="00D72F27">
      <w:pPr>
        <w:rPr>
          <w:rFonts w:ascii="Verdana" w:hAnsi="Verdana"/>
          <w:sz w:val="18"/>
          <w:szCs w:val="18"/>
        </w:rPr>
      </w:pPr>
      <w:r w:rsidRPr="003437AC">
        <w:rPr>
          <w:rFonts w:ascii="Verdana" w:hAnsi="Verdana"/>
          <w:sz w:val="18"/>
          <w:szCs w:val="18"/>
        </w:rPr>
        <w:t>Trotz der grossen Wirkung, die Kwa Wazee mit seinen Programmen erzielt</w:t>
      </w:r>
      <w:r>
        <w:rPr>
          <w:rFonts w:ascii="Verdana" w:hAnsi="Verdana"/>
          <w:sz w:val="18"/>
          <w:szCs w:val="18"/>
        </w:rPr>
        <w:t xml:space="preserve">, </w:t>
      </w:r>
      <w:r w:rsidRPr="003437AC">
        <w:rPr>
          <w:rFonts w:ascii="Verdana" w:hAnsi="Verdana"/>
          <w:sz w:val="18"/>
          <w:szCs w:val="18"/>
        </w:rPr>
        <w:t>und hohe</w:t>
      </w:r>
      <w:r>
        <w:rPr>
          <w:rFonts w:ascii="Verdana" w:hAnsi="Verdana"/>
          <w:sz w:val="18"/>
          <w:szCs w:val="18"/>
        </w:rPr>
        <w:t>r</w:t>
      </w:r>
      <w:r w:rsidRPr="003437AC">
        <w:rPr>
          <w:rFonts w:ascii="Verdana" w:hAnsi="Verdana"/>
          <w:sz w:val="18"/>
          <w:szCs w:val="18"/>
        </w:rPr>
        <w:t xml:space="preserve"> Anerkennung</w:t>
      </w:r>
      <w:r>
        <w:rPr>
          <w:rFonts w:ascii="Verdana" w:hAnsi="Verdana"/>
          <w:sz w:val="18"/>
          <w:szCs w:val="18"/>
        </w:rPr>
        <w:t xml:space="preserve"> hat auch Kwa Wazee</w:t>
      </w:r>
      <w:r w:rsidRPr="003437AC">
        <w:rPr>
          <w:rFonts w:ascii="Verdana" w:hAnsi="Verdana"/>
          <w:sz w:val="18"/>
          <w:szCs w:val="18"/>
        </w:rPr>
        <w:t xml:space="preserve"> mit </w:t>
      </w:r>
      <w:r>
        <w:rPr>
          <w:rFonts w:ascii="Verdana" w:hAnsi="Verdana"/>
          <w:sz w:val="18"/>
          <w:szCs w:val="18"/>
        </w:rPr>
        <w:t xml:space="preserve">jenen </w:t>
      </w:r>
      <w:r w:rsidRPr="003437AC">
        <w:rPr>
          <w:rFonts w:ascii="Verdana" w:hAnsi="Verdana"/>
          <w:sz w:val="18"/>
          <w:szCs w:val="18"/>
        </w:rPr>
        <w:t xml:space="preserve">Herausforderungen zu kämpfen, </w:t>
      </w:r>
      <w:r>
        <w:rPr>
          <w:rFonts w:ascii="Verdana" w:hAnsi="Verdana"/>
          <w:sz w:val="18"/>
          <w:szCs w:val="18"/>
        </w:rPr>
        <w:t xml:space="preserve">welche </w:t>
      </w:r>
      <w:r w:rsidRPr="003437AC">
        <w:rPr>
          <w:rFonts w:ascii="Verdana" w:hAnsi="Verdana"/>
          <w:sz w:val="18"/>
          <w:szCs w:val="18"/>
        </w:rPr>
        <w:t>die meisten Programme kennen: Längerfristige Sicherste</w:t>
      </w:r>
      <w:r>
        <w:rPr>
          <w:rFonts w:ascii="Verdana" w:hAnsi="Verdana"/>
          <w:sz w:val="18"/>
          <w:szCs w:val="18"/>
        </w:rPr>
        <w:t>llung</w:t>
      </w:r>
      <w:r w:rsidRPr="003437AC">
        <w:rPr>
          <w:rFonts w:ascii="Verdana" w:hAnsi="Verdana"/>
          <w:sz w:val="18"/>
          <w:szCs w:val="18"/>
        </w:rPr>
        <w:t xml:space="preserve"> der Mittel</w:t>
      </w:r>
      <w:r>
        <w:rPr>
          <w:rFonts w:ascii="Verdana" w:hAnsi="Verdana"/>
          <w:sz w:val="18"/>
          <w:szCs w:val="18"/>
        </w:rPr>
        <w:t xml:space="preserve"> in einem komplexer werdenden Spendenumfeld</w:t>
      </w:r>
      <w:r w:rsidRPr="003437AC">
        <w:rPr>
          <w:rFonts w:ascii="Verdana" w:hAnsi="Verdana"/>
          <w:sz w:val="18"/>
          <w:szCs w:val="18"/>
        </w:rPr>
        <w:t>, Ausrichtung und Anpassung der Programme, höher werdende Ansprüche auf allen Ebenen.</w:t>
      </w:r>
    </w:p>
    <w:p w:rsidR="00A269A5" w:rsidRDefault="00A269A5" w:rsidP="00D72F27">
      <w:pPr>
        <w:rPr>
          <w:rFonts w:ascii="Verdana" w:hAnsi="Verdana"/>
          <w:sz w:val="20"/>
          <w:szCs w:val="20"/>
        </w:rPr>
      </w:pPr>
    </w:p>
    <w:p w:rsidR="00A269A5" w:rsidRPr="00D72F27" w:rsidRDefault="00A269A5" w:rsidP="00D72F2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269A5" w:rsidRPr="00D72F27" w:rsidRDefault="00A269A5" w:rsidP="00D72F2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269A5" w:rsidRPr="003437AC" w:rsidRDefault="00A269A5" w:rsidP="00D72F27">
      <w:pPr>
        <w:jc w:val="center"/>
        <w:rPr>
          <w:rFonts w:ascii="Verdana" w:hAnsi="Verdana"/>
          <w:b/>
          <w:bCs/>
          <w:sz w:val="22"/>
          <w:szCs w:val="22"/>
        </w:rPr>
      </w:pPr>
      <w:r w:rsidRPr="003437AC">
        <w:rPr>
          <w:rFonts w:ascii="Verdana" w:hAnsi="Verdana"/>
          <w:b/>
          <w:bCs/>
          <w:sz w:val="22"/>
          <w:szCs w:val="22"/>
        </w:rPr>
        <w:t>Stellenausschreibung</w:t>
      </w:r>
      <w:r>
        <w:rPr>
          <w:rFonts w:ascii="Verdana" w:hAnsi="Verdana"/>
          <w:b/>
          <w:bCs/>
          <w:sz w:val="22"/>
          <w:szCs w:val="22"/>
        </w:rPr>
        <w:t xml:space="preserve">  </w:t>
      </w:r>
    </w:p>
    <w:p w:rsidR="00A269A5" w:rsidRPr="00D72F27" w:rsidRDefault="00A269A5" w:rsidP="00D72F27">
      <w:pPr>
        <w:jc w:val="center"/>
        <w:rPr>
          <w:rFonts w:ascii="Verdana" w:hAnsi="Verdana"/>
          <w:sz w:val="20"/>
          <w:szCs w:val="20"/>
        </w:rPr>
      </w:pPr>
    </w:p>
    <w:p w:rsidR="00A269A5" w:rsidRPr="00D72F27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Pr="00D72F27">
        <w:rPr>
          <w:rFonts w:ascii="Verdana" w:hAnsi="Verdana"/>
          <w:sz w:val="20"/>
          <w:szCs w:val="20"/>
        </w:rPr>
        <w:t xml:space="preserve">Januar 2021 </w:t>
      </w:r>
      <w:r>
        <w:rPr>
          <w:rFonts w:ascii="Verdana" w:hAnsi="Verdana"/>
          <w:sz w:val="20"/>
          <w:szCs w:val="20"/>
        </w:rPr>
        <w:t>oder nach Vereinbarung sucht der Verein Kwa Wazee Schweiz</w:t>
      </w:r>
      <w:r w:rsidRPr="00D72F27">
        <w:rPr>
          <w:rFonts w:ascii="Verdana" w:hAnsi="Verdana"/>
          <w:sz w:val="20"/>
          <w:szCs w:val="20"/>
        </w:rPr>
        <w:t xml:space="preserve"> eine engagierte Persönlichkeit</w:t>
      </w:r>
      <w:r>
        <w:rPr>
          <w:rFonts w:ascii="Verdana" w:hAnsi="Verdana"/>
          <w:sz w:val="20"/>
          <w:szCs w:val="20"/>
        </w:rPr>
        <w:t xml:space="preserve"> und</w:t>
      </w:r>
      <w:r w:rsidRPr="00D72F27">
        <w:rPr>
          <w:rFonts w:ascii="Verdana" w:hAnsi="Verdana"/>
          <w:sz w:val="20"/>
          <w:szCs w:val="20"/>
        </w:rPr>
        <w:t xml:space="preserve"> </w:t>
      </w:r>
      <w:r w:rsidRPr="00D72F27">
        <w:rPr>
          <w:rFonts w:ascii="Verdana" w:hAnsi="Verdana"/>
          <w:b/>
          <w:bCs/>
          <w:sz w:val="20"/>
          <w:szCs w:val="20"/>
        </w:rPr>
        <w:t>AllrounderIn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236A5">
        <w:rPr>
          <w:rFonts w:ascii="Verdana" w:hAnsi="Verdana"/>
          <w:sz w:val="20"/>
          <w:szCs w:val="20"/>
        </w:rPr>
        <w:t>für das Führen des Sekretariats</w:t>
      </w:r>
      <w:r>
        <w:rPr>
          <w:rFonts w:ascii="Verdana" w:hAnsi="Verdana"/>
          <w:sz w:val="20"/>
          <w:szCs w:val="20"/>
        </w:rPr>
        <w:t xml:space="preserve"> im Nebenamt.</w:t>
      </w:r>
    </w:p>
    <w:p w:rsidR="00A269A5" w:rsidRPr="00D72F27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  <w:r w:rsidRPr="00D72F27">
        <w:rPr>
          <w:rFonts w:ascii="Verdana" w:hAnsi="Verdana"/>
          <w:sz w:val="20"/>
          <w:szCs w:val="20"/>
        </w:rPr>
        <w:t xml:space="preserve">Zu den Aufgaben gehören </w:t>
      </w: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Pr="009C5DF9" w:rsidRDefault="00A269A5" w:rsidP="009C5DF9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20"/>
          <w:szCs w:val="20"/>
        </w:rPr>
      </w:pPr>
      <w:r w:rsidRPr="009C5DF9">
        <w:rPr>
          <w:rFonts w:ascii="Verdana" w:hAnsi="Verdana"/>
          <w:i/>
          <w:iCs/>
          <w:sz w:val="20"/>
          <w:szCs w:val="20"/>
        </w:rPr>
        <w:t>Programmbetreuung im Austausch mit den Programmverantwortlichen in Nshamba.</w:t>
      </w:r>
    </w:p>
    <w:p w:rsidR="00A269A5" w:rsidRPr="009C5DF9" w:rsidRDefault="00A269A5" w:rsidP="009C5DF9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20"/>
          <w:szCs w:val="20"/>
        </w:rPr>
      </w:pPr>
      <w:r w:rsidRPr="009C5DF9">
        <w:rPr>
          <w:rFonts w:ascii="Verdana" w:hAnsi="Verdana"/>
          <w:i/>
          <w:iCs/>
          <w:sz w:val="20"/>
          <w:szCs w:val="20"/>
        </w:rPr>
        <w:t>Mittelbeschaffung / Spendenverwaltung</w:t>
      </w:r>
      <w:r>
        <w:rPr>
          <w:rFonts w:ascii="Verdana" w:hAnsi="Verdana"/>
          <w:i/>
          <w:iCs/>
          <w:sz w:val="20"/>
          <w:szCs w:val="20"/>
        </w:rPr>
        <w:t xml:space="preserve"> / Berichterstattung an Geldgeber</w:t>
      </w:r>
    </w:p>
    <w:p w:rsidR="00A269A5" w:rsidRPr="009C5DF9" w:rsidRDefault="00A269A5" w:rsidP="009C5DF9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20"/>
          <w:szCs w:val="20"/>
        </w:rPr>
      </w:pPr>
      <w:r w:rsidRPr="009C5DF9">
        <w:rPr>
          <w:rFonts w:ascii="Verdana" w:hAnsi="Verdana"/>
          <w:i/>
          <w:iCs/>
          <w:sz w:val="20"/>
          <w:szCs w:val="20"/>
        </w:rPr>
        <w:t xml:space="preserve">Buchhaltung / Rechnungsführung </w:t>
      </w:r>
    </w:p>
    <w:p w:rsidR="00A269A5" w:rsidRPr="009C5DF9" w:rsidRDefault="00A269A5" w:rsidP="009C5DF9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20"/>
          <w:szCs w:val="20"/>
        </w:rPr>
      </w:pPr>
      <w:r w:rsidRPr="009C5DF9">
        <w:rPr>
          <w:rFonts w:ascii="Verdana" w:hAnsi="Verdana"/>
          <w:i/>
          <w:iCs/>
          <w:sz w:val="20"/>
          <w:szCs w:val="20"/>
        </w:rPr>
        <w:t xml:space="preserve">Öffentlichkeitsarbeit </w:t>
      </w:r>
    </w:p>
    <w:p w:rsidR="00A269A5" w:rsidRPr="009C5DF9" w:rsidRDefault="00A269A5" w:rsidP="009C5DF9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20"/>
          <w:szCs w:val="20"/>
        </w:rPr>
      </w:pPr>
      <w:r w:rsidRPr="009C5DF9">
        <w:rPr>
          <w:rFonts w:ascii="Verdana" w:hAnsi="Verdana"/>
          <w:i/>
          <w:iCs/>
          <w:sz w:val="20"/>
          <w:szCs w:val="20"/>
        </w:rPr>
        <w:t xml:space="preserve">Zusammenarbeit mit dem Vorstand und mit Netzwerken. </w:t>
      </w:r>
    </w:p>
    <w:p w:rsidR="00A269A5" w:rsidRPr="00D72F27" w:rsidRDefault="00A269A5">
      <w:pPr>
        <w:rPr>
          <w:rFonts w:ascii="Verdana" w:hAnsi="Verdana"/>
          <w:sz w:val="20"/>
          <w:szCs w:val="20"/>
        </w:rPr>
      </w:pPr>
    </w:p>
    <w:p w:rsidR="00A269A5" w:rsidRPr="00D72F27" w:rsidRDefault="00A269A5" w:rsidP="00C65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Arbeitsumfang beträgt im Durchschnitt rund </w:t>
      </w:r>
      <w:r w:rsidRPr="00C659D0">
        <w:rPr>
          <w:rFonts w:ascii="Verdana" w:hAnsi="Verdana"/>
          <w:b/>
          <w:bCs/>
          <w:sz w:val="20"/>
          <w:szCs w:val="20"/>
        </w:rPr>
        <w:t>ein Tag pro Woche</w:t>
      </w:r>
      <w:r>
        <w:rPr>
          <w:rFonts w:ascii="Verdana" w:hAnsi="Verdana"/>
          <w:sz w:val="20"/>
          <w:szCs w:val="20"/>
        </w:rPr>
        <w:t>, wobei eine gewisse z</w:t>
      </w:r>
      <w:r w:rsidRPr="00D72F27">
        <w:rPr>
          <w:rFonts w:ascii="Verdana" w:hAnsi="Verdana"/>
          <w:sz w:val="20"/>
          <w:szCs w:val="20"/>
        </w:rPr>
        <w:t>eitliche Flexibilität</w:t>
      </w:r>
      <w:r>
        <w:rPr>
          <w:rFonts w:ascii="Verdana" w:hAnsi="Verdana"/>
          <w:sz w:val="20"/>
          <w:szCs w:val="20"/>
        </w:rPr>
        <w:t xml:space="preserve"> vorausgesetzt wird, </w:t>
      </w:r>
      <w:r w:rsidRPr="00D72F27">
        <w:rPr>
          <w:rFonts w:ascii="Verdana" w:hAnsi="Verdana"/>
          <w:sz w:val="20"/>
          <w:szCs w:val="20"/>
        </w:rPr>
        <w:t xml:space="preserve">da ein </w:t>
      </w:r>
      <w:r>
        <w:rPr>
          <w:rFonts w:ascii="Verdana" w:hAnsi="Verdana"/>
          <w:sz w:val="20"/>
          <w:szCs w:val="20"/>
        </w:rPr>
        <w:t xml:space="preserve">grosser </w:t>
      </w:r>
      <w:r w:rsidRPr="00D72F27">
        <w:rPr>
          <w:rFonts w:ascii="Verdana" w:hAnsi="Verdana"/>
          <w:sz w:val="20"/>
          <w:szCs w:val="20"/>
        </w:rPr>
        <w:t xml:space="preserve">Teil der Arbeit unregelmässig anfällt. </w:t>
      </w:r>
    </w:p>
    <w:p w:rsidR="00A269A5" w:rsidRDefault="00A269A5">
      <w:pPr>
        <w:rPr>
          <w:rFonts w:ascii="Verdana" w:hAnsi="Verdana"/>
          <w:sz w:val="20"/>
          <w:szCs w:val="20"/>
        </w:rPr>
      </w:pPr>
      <w:r w:rsidRPr="00D72F27">
        <w:rPr>
          <w:rFonts w:ascii="Verdana" w:hAnsi="Verdana"/>
          <w:sz w:val="20"/>
          <w:szCs w:val="20"/>
        </w:rPr>
        <w:t xml:space="preserve">Die Stelle ist </w:t>
      </w:r>
      <w:r>
        <w:rPr>
          <w:rFonts w:ascii="Verdana" w:hAnsi="Verdana"/>
          <w:sz w:val="20"/>
          <w:szCs w:val="20"/>
        </w:rPr>
        <w:t>vorgesehen</w:t>
      </w:r>
      <w:r w:rsidRPr="00D72F27">
        <w:rPr>
          <w:rFonts w:ascii="Verdana" w:hAnsi="Verdana"/>
          <w:sz w:val="20"/>
          <w:szCs w:val="20"/>
        </w:rPr>
        <w:t xml:space="preserve"> als </w:t>
      </w:r>
      <w:r w:rsidRPr="00C659D0">
        <w:rPr>
          <w:rFonts w:ascii="Verdana" w:hAnsi="Verdana"/>
          <w:b/>
          <w:bCs/>
          <w:sz w:val="20"/>
          <w:szCs w:val="20"/>
        </w:rPr>
        <w:t>Nebenamt im Auftragsverhältnis</w:t>
      </w:r>
      <w:r>
        <w:rPr>
          <w:rFonts w:ascii="Verdana" w:hAnsi="Verdana"/>
          <w:sz w:val="20"/>
          <w:szCs w:val="20"/>
        </w:rPr>
        <w:t xml:space="preserve"> im Homeoffice.</w:t>
      </w: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bieten:</w:t>
      </w:r>
    </w:p>
    <w:p w:rsidR="00A269A5" w:rsidRPr="009C5DF9" w:rsidRDefault="00A269A5" w:rsidP="009C5DF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5DF9">
        <w:rPr>
          <w:rFonts w:ascii="Verdana" w:hAnsi="Verdana"/>
          <w:sz w:val="20"/>
          <w:szCs w:val="20"/>
        </w:rPr>
        <w:t xml:space="preserve">Eine ganzheitliche, sehr vielseitige und herausfordernde Aufgabe in einem Themenfeld, das aussergewöhnlich ist und </w:t>
      </w:r>
      <w:r>
        <w:rPr>
          <w:rFonts w:ascii="Verdana" w:hAnsi="Verdana"/>
          <w:sz w:val="20"/>
          <w:szCs w:val="20"/>
        </w:rPr>
        <w:t>Gestaltungsmöglichkeit bietet</w:t>
      </w:r>
      <w:r w:rsidRPr="009C5DF9">
        <w:rPr>
          <w:rFonts w:ascii="Verdana" w:hAnsi="Verdana"/>
          <w:sz w:val="20"/>
          <w:szCs w:val="20"/>
        </w:rPr>
        <w:t xml:space="preserve">. </w:t>
      </w:r>
    </w:p>
    <w:p w:rsidR="00A269A5" w:rsidRPr="009C5DF9" w:rsidRDefault="00A269A5" w:rsidP="009C5DF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5DF9">
        <w:rPr>
          <w:rFonts w:ascii="Verdana" w:hAnsi="Verdana"/>
          <w:sz w:val="20"/>
          <w:szCs w:val="20"/>
        </w:rPr>
        <w:t>Umfangreiche Einarbeitungszeit durch den bisherigen Stelleninhaber</w:t>
      </w:r>
      <w:r>
        <w:rPr>
          <w:rFonts w:ascii="Verdana" w:hAnsi="Verdana"/>
          <w:sz w:val="20"/>
          <w:szCs w:val="20"/>
        </w:rPr>
        <w:t xml:space="preserve"> und</w:t>
      </w:r>
      <w:r w:rsidRPr="009C5DF9">
        <w:rPr>
          <w:rFonts w:ascii="Verdana" w:hAnsi="Verdana"/>
          <w:sz w:val="20"/>
          <w:szCs w:val="20"/>
        </w:rPr>
        <w:t xml:space="preserve"> Unterstützung durch den Vorstand.</w:t>
      </w: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Wir wünschen uns: </w:t>
      </w:r>
    </w:p>
    <w:p w:rsidR="00A269A5" w:rsidRDefault="00A269A5" w:rsidP="009C5D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5DF9">
        <w:rPr>
          <w:rFonts w:ascii="Verdana" w:hAnsi="Verdana"/>
          <w:sz w:val="20"/>
          <w:szCs w:val="20"/>
        </w:rPr>
        <w:t>Du hast Erfahrung in Entwicklungszusammenarbeit – vielleicht als Programm</w:t>
      </w:r>
      <w:r>
        <w:rPr>
          <w:rFonts w:ascii="Verdana" w:hAnsi="Verdana"/>
          <w:sz w:val="20"/>
          <w:szCs w:val="20"/>
        </w:rPr>
        <w:t>-</w:t>
      </w:r>
      <w:r w:rsidRPr="009C5DF9">
        <w:rPr>
          <w:rFonts w:ascii="Verdana" w:hAnsi="Verdana"/>
          <w:sz w:val="20"/>
          <w:szCs w:val="20"/>
        </w:rPr>
        <w:t>verantwortlich</w:t>
      </w:r>
      <w:r>
        <w:rPr>
          <w:rFonts w:ascii="Verdana" w:hAnsi="Verdana"/>
          <w:sz w:val="20"/>
          <w:szCs w:val="20"/>
        </w:rPr>
        <w:t>e/r</w:t>
      </w:r>
      <w:r w:rsidRPr="009C5DF9">
        <w:rPr>
          <w:rFonts w:ascii="Verdana" w:hAnsi="Verdana"/>
          <w:sz w:val="20"/>
          <w:szCs w:val="20"/>
        </w:rPr>
        <w:t xml:space="preserve">, </w:t>
      </w:r>
    </w:p>
    <w:p w:rsidR="00A269A5" w:rsidRPr="009C5DF9" w:rsidRDefault="00A269A5" w:rsidP="009C5D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5DF9">
        <w:rPr>
          <w:rFonts w:ascii="Verdana" w:hAnsi="Verdana"/>
          <w:sz w:val="20"/>
          <w:szCs w:val="20"/>
        </w:rPr>
        <w:t>Du bist vertraut mit Zahlen, Budgets und Abschlüsse</w:t>
      </w:r>
      <w:r>
        <w:rPr>
          <w:rFonts w:ascii="Verdana" w:hAnsi="Verdana"/>
          <w:sz w:val="20"/>
          <w:szCs w:val="20"/>
        </w:rPr>
        <w:t>n</w:t>
      </w:r>
      <w:r w:rsidRPr="009C5D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gemäss gesetzlichen Vorgaben.</w:t>
      </w:r>
      <w:r w:rsidRPr="009C5DF9">
        <w:rPr>
          <w:rFonts w:ascii="Verdana" w:hAnsi="Verdana"/>
          <w:sz w:val="20"/>
          <w:szCs w:val="20"/>
        </w:rPr>
        <w:t xml:space="preserve"> </w:t>
      </w:r>
    </w:p>
    <w:p w:rsidR="00A269A5" w:rsidRDefault="00A269A5" w:rsidP="009C5D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C5DF9">
        <w:rPr>
          <w:rFonts w:ascii="Verdana" w:hAnsi="Verdana"/>
          <w:sz w:val="20"/>
          <w:szCs w:val="20"/>
        </w:rPr>
        <w:t>u kommunizierst gern und kannst Menschen überzeugen</w:t>
      </w:r>
      <w:r>
        <w:rPr>
          <w:rFonts w:ascii="Verdana" w:hAnsi="Verdana"/>
          <w:sz w:val="20"/>
          <w:szCs w:val="20"/>
        </w:rPr>
        <w:t xml:space="preserve"> und</w:t>
      </w:r>
      <w:r w:rsidRPr="009C5DF9">
        <w:rPr>
          <w:rFonts w:ascii="Verdana" w:hAnsi="Verdana"/>
          <w:sz w:val="20"/>
          <w:szCs w:val="20"/>
        </w:rPr>
        <w:t xml:space="preserve"> bist bestens vertraut mit der englischen Sprache.</w:t>
      </w:r>
    </w:p>
    <w:p w:rsidR="00A269A5" w:rsidRPr="009C5DF9" w:rsidRDefault="00A269A5" w:rsidP="009C5D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hast Freude am Schreiben von Texten. </w:t>
      </w: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Pr="005C61AF" w:rsidRDefault="00A269A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Wir freuen uns über schriftliche Bewerbungen bis </w:t>
      </w:r>
      <w:r w:rsidRPr="005C61AF">
        <w:rPr>
          <w:rFonts w:ascii="Verdana" w:hAnsi="Verdana"/>
          <w:b/>
          <w:bCs/>
          <w:sz w:val="20"/>
          <w:szCs w:val="20"/>
        </w:rPr>
        <w:t>31. Oktober 2020</w:t>
      </w:r>
    </w:p>
    <w:p w:rsidR="00A269A5" w:rsidRDefault="00A26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info.kwawazee@gmail.com  </w:t>
      </w: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Default="00A26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Auskunft:  Kwa Wazee Schweiz | 031 331 38 15</w:t>
      </w:r>
    </w:p>
    <w:p w:rsidR="00A269A5" w:rsidRDefault="00A269A5">
      <w:pPr>
        <w:rPr>
          <w:rFonts w:ascii="Verdana" w:hAnsi="Verdana"/>
          <w:sz w:val="20"/>
          <w:szCs w:val="20"/>
        </w:rPr>
      </w:pPr>
    </w:p>
    <w:p w:rsidR="00A269A5" w:rsidRPr="00D72F27" w:rsidRDefault="00A269A5">
      <w:pPr>
        <w:rPr>
          <w:rFonts w:ascii="Verdana" w:hAnsi="Verdana"/>
          <w:sz w:val="20"/>
          <w:szCs w:val="20"/>
        </w:rPr>
      </w:pPr>
    </w:p>
    <w:p w:rsidR="00A269A5" w:rsidRPr="00D72F27" w:rsidRDefault="00A269A5">
      <w:pPr>
        <w:rPr>
          <w:rFonts w:ascii="Verdana" w:hAnsi="Verdana"/>
          <w:sz w:val="20"/>
          <w:szCs w:val="20"/>
        </w:rPr>
      </w:pPr>
    </w:p>
    <w:sectPr w:rsidR="00A269A5" w:rsidRPr="00D72F27" w:rsidSect="00AE0EE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F24"/>
    <w:multiLevelType w:val="hybridMultilevel"/>
    <w:tmpl w:val="8CA06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7F75"/>
    <w:multiLevelType w:val="hybridMultilevel"/>
    <w:tmpl w:val="1D24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86155"/>
    <w:multiLevelType w:val="hybridMultilevel"/>
    <w:tmpl w:val="8A72B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50862"/>
    <w:multiLevelType w:val="hybridMultilevel"/>
    <w:tmpl w:val="88886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27"/>
    <w:rsid w:val="00030181"/>
    <w:rsid w:val="000C3A07"/>
    <w:rsid w:val="001236A5"/>
    <w:rsid w:val="00150548"/>
    <w:rsid w:val="00174F44"/>
    <w:rsid w:val="003437AC"/>
    <w:rsid w:val="00404A7B"/>
    <w:rsid w:val="004D21A0"/>
    <w:rsid w:val="005C61AF"/>
    <w:rsid w:val="005D7A46"/>
    <w:rsid w:val="006C7FD1"/>
    <w:rsid w:val="00716E8C"/>
    <w:rsid w:val="007A37FA"/>
    <w:rsid w:val="009C5DF9"/>
    <w:rsid w:val="00A24762"/>
    <w:rsid w:val="00A269A5"/>
    <w:rsid w:val="00AE0EED"/>
    <w:rsid w:val="00B054B2"/>
    <w:rsid w:val="00B46981"/>
    <w:rsid w:val="00C659D0"/>
    <w:rsid w:val="00D43B6E"/>
    <w:rsid w:val="00D72F27"/>
    <w:rsid w:val="00E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81"/>
    <w:rPr>
      <w:sz w:val="24"/>
      <w:szCs w:val="24"/>
      <w:lang w:val="de-CH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A4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A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352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 Wazee (Kisuaheli: ‘für alte Menschen’) unterstützt in Nshamba, Tansania, seit 2004 als erste Organisation Ostafrikas alte Menschen mit regelmässigen Bargeldzahlungen und entwickelt sich seither zum Pionier- und Vorzeigeprogramm für die ganzheitliche </dc:title>
  <dc:subject/>
  <dc:creator>Stefan Hofmann</dc:creator>
  <cp:keywords/>
  <dc:description/>
  <cp:lastModifiedBy>admin</cp:lastModifiedBy>
  <cp:revision>2</cp:revision>
  <cp:lastPrinted>2020-09-27T16:59:00Z</cp:lastPrinted>
  <dcterms:created xsi:type="dcterms:W3CDTF">2020-10-05T15:02:00Z</dcterms:created>
  <dcterms:modified xsi:type="dcterms:W3CDTF">2020-10-05T15:02:00Z</dcterms:modified>
</cp:coreProperties>
</file>